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5E" w:rsidRDefault="001A115E" w:rsidP="006769C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A115E" w:rsidRDefault="001A115E" w:rsidP="006769C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SCUOLA PRIMARIA</w:t>
      </w:r>
    </w:p>
    <w:p w:rsidR="001A115E" w:rsidRDefault="001A115E" w:rsidP="006769C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2941"/>
        <w:gridCol w:w="3328"/>
        <w:gridCol w:w="3307"/>
      </w:tblGrid>
      <w:tr w:rsidR="001A115E" w:rsidRPr="00A9266E" w:rsidTr="00897786">
        <w:tc>
          <w:tcPr>
            <w:tcW w:w="2941" w:type="dxa"/>
          </w:tcPr>
          <w:p w:rsidR="001A115E" w:rsidRPr="00A9266E" w:rsidRDefault="001A115E" w:rsidP="001A115E">
            <w:pPr>
              <w:rPr>
                <w:b/>
              </w:rPr>
            </w:pPr>
            <w:r w:rsidRPr="00A9266E">
              <w:rPr>
                <w:b/>
              </w:rPr>
              <w:t xml:space="preserve">TRACCIA ESTRATTA </w:t>
            </w:r>
            <w:r>
              <w:rPr>
                <w:b/>
              </w:rPr>
              <w:t xml:space="preserve">– TRACCIA N. 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 </w:t>
            </w:r>
          </w:p>
        </w:tc>
        <w:tc>
          <w:tcPr>
            <w:tcW w:w="3328" w:type="dxa"/>
          </w:tcPr>
          <w:p w:rsidR="001A115E" w:rsidRPr="00A9266E" w:rsidRDefault="001A115E" w:rsidP="001A115E">
            <w:pPr>
              <w:rPr>
                <w:b/>
              </w:rPr>
            </w:pPr>
            <w:r w:rsidRPr="00A9266E">
              <w:rPr>
                <w:b/>
              </w:rPr>
              <w:t>ALTRA TRACCIA</w:t>
            </w:r>
            <w:r>
              <w:rPr>
                <w:b/>
              </w:rPr>
              <w:t xml:space="preserve"> – TRACCIA N. </w:t>
            </w:r>
            <w:r>
              <w:rPr>
                <w:b/>
              </w:rPr>
              <w:t>1</w:t>
            </w:r>
          </w:p>
        </w:tc>
        <w:tc>
          <w:tcPr>
            <w:tcW w:w="3307" w:type="dxa"/>
          </w:tcPr>
          <w:p w:rsidR="001A115E" w:rsidRPr="00A9266E" w:rsidRDefault="001A115E" w:rsidP="001A115E">
            <w:pPr>
              <w:rPr>
                <w:b/>
              </w:rPr>
            </w:pPr>
            <w:r w:rsidRPr="00A9266E">
              <w:rPr>
                <w:b/>
              </w:rPr>
              <w:t xml:space="preserve">ALTRA TRACCIA </w:t>
            </w:r>
            <w:r>
              <w:rPr>
                <w:b/>
              </w:rPr>
              <w:t xml:space="preserve">– TRACCIA N. </w:t>
            </w:r>
            <w:r>
              <w:rPr>
                <w:b/>
              </w:rPr>
              <w:t>2</w:t>
            </w:r>
          </w:p>
        </w:tc>
      </w:tr>
      <w:tr w:rsidR="001A115E" w:rsidRPr="00A9266E" w:rsidTr="00897786">
        <w:tc>
          <w:tcPr>
            <w:tcW w:w="2941" w:type="dxa"/>
            <w:shd w:val="clear" w:color="auto" w:fill="FFF2CC" w:themeFill="accent4" w:themeFillTint="33"/>
          </w:tcPr>
          <w:p w:rsidR="001A115E" w:rsidRPr="00A9266E" w:rsidRDefault="001A115E" w:rsidP="00897786">
            <w:pPr>
              <w:rPr>
                <w:b/>
              </w:rPr>
            </w:pPr>
            <w:r w:rsidRPr="001A115E">
              <w:rPr>
                <w:b/>
              </w:rPr>
              <w:t>“Se si perdono i ragazzi più difficili la scuola non è più scuola. È un ospedale che cura i sani e respinge i malati” (Don Lorenzo Milani).</w:t>
            </w:r>
          </w:p>
        </w:tc>
        <w:tc>
          <w:tcPr>
            <w:tcW w:w="3328" w:type="dxa"/>
          </w:tcPr>
          <w:p w:rsidR="001A115E" w:rsidRPr="00A9266E" w:rsidRDefault="001A115E" w:rsidP="00897786">
            <w:pPr>
              <w:rPr>
                <w:b/>
              </w:rPr>
            </w:pPr>
          </w:p>
        </w:tc>
        <w:tc>
          <w:tcPr>
            <w:tcW w:w="3307" w:type="dxa"/>
          </w:tcPr>
          <w:p w:rsidR="001A115E" w:rsidRPr="00A9266E" w:rsidRDefault="001A115E" w:rsidP="00897786">
            <w:pPr>
              <w:rPr>
                <w:b/>
              </w:rPr>
            </w:pPr>
          </w:p>
        </w:tc>
      </w:tr>
      <w:tr w:rsidR="001A115E" w:rsidRPr="00A9266E" w:rsidTr="00897786">
        <w:tc>
          <w:tcPr>
            <w:tcW w:w="2941" w:type="dxa"/>
            <w:shd w:val="clear" w:color="auto" w:fill="FFF2CC" w:themeFill="accent4" w:themeFillTint="33"/>
          </w:tcPr>
          <w:p w:rsidR="001A115E" w:rsidRPr="001A115E" w:rsidRDefault="001A115E" w:rsidP="001A11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t xml:space="preserve"> </w:t>
            </w:r>
            <w:r w:rsidRPr="001A11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Il candidato illustri il significato di tale affermazione prestando particolare attenzione al quadro normativo che nel corso degli anni ha guidato l’evoluzione della prospettiva inclusiva all’interno della scuola primaria. </w:t>
            </w:r>
          </w:p>
          <w:p w:rsidR="001A115E" w:rsidRPr="00A9266E" w:rsidRDefault="001A115E" w:rsidP="0089778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328" w:type="dxa"/>
          </w:tcPr>
          <w:p w:rsidR="001A115E" w:rsidRPr="001A115E" w:rsidRDefault="001A115E" w:rsidP="001A11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A11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“Un programma buono non può essere dato, ma solo indicato e deve tener conto non di un sapere nozionistico da ripartire, ma di ciò che è il bambino </w:t>
            </w:r>
            <w:proofErr w:type="gramStart"/>
            <w:r w:rsidRPr="001A115E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proofErr w:type="gramEnd"/>
            <w:r w:rsidRPr="001A11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di ciò che vede e capisce e ama. Ma fare questo significa far saltare tutti i piani prestabiliti, l’orario, la dittatura del maestro nella classe, il metodo d’insegnamento” (Mario Lodi).  </w:t>
            </w:r>
          </w:p>
          <w:p w:rsidR="001A115E" w:rsidRPr="001A115E" w:rsidRDefault="001A115E" w:rsidP="001A11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A115E">
              <w:rPr>
                <w:rFonts w:ascii="Arial" w:hAnsi="Arial" w:cs="Arial"/>
                <w:i/>
                <w:iCs/>
                <w:sz w:val="20"/>
                <w:szCs w:val="20"/>
              </w:rPr>
              <w:t>Si commenti in maniera argomentata il testo riportato e se ne evidenzino le potenziali ricadute educative per la scuola primaria.</w:t>
            </w:r>
          </w:p>
          <w:p w:rsidR="001A115E" w:rsidRPr="00A9266E" w:rsidRDefault="001A115E" w:rsidP="0089778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307" w:type="dxa"/>
          </w:tcPr>
          <w:p w:rsidR="001A115E" w:rsidRPr="001A115E" w:rsidRDefault="001A115E" w:rsidP="001A11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A11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“L’uomo di oggi ha la possibilità di sviluppare il senso dell’io, ma ciò comporta che ciascuno deve sviluppare la propria creatività, produttività, deve essere </w:t>
            </w:r>
            <w:proofErr w:type="gramStart"/>
            <w:r w:rsidRPr="001A115E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1A11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stesso, avere esperienza di sé come centro e soggetto delle proprie azioni. Se non riesce ad esperire </w:t>
            </w:r>
            <w:proofErr w:type="gramStart"/>
            <w:r w:rsidRPr="001A115E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1A11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stesso come tale, non gli resta che un’unica via d’uscita, il conformismo” (Erich Fromm). </w:t>
            </w:r>
          </w:p>
          <w:p w:rsidR="001A115E" w:rsidRPr="00A9266E" w:rsidRDefault="001A115E" w:rsidP="001A11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A11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Si commenti in maniera argomentata il testo riportato e se ne evidenzino le potenziali ricadute socio-emotive. </w:t>
            </w:r>
            <w:r w:rsidRPr="00CD532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1A115E" w:rsidRDefault="001A115E" w:rsidP="006769C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A115E" w:rsidRDefault="001A115E" w:rsidP="006769C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A115E" w:rsidRDefault="001A115E" w:rsidP="006769C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1A11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C4"/>
    <w:rsid w:val="001A115E"/>
    <w:rsid w:val="0051311A"/>
    <w:rsid w:val="00567E73"/>
    <w:rsid w:val="00602F36"/>
    <w:rsid w:val="0067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AE32"/>
  <w15:chartTrackingRefBased/>
  <w15:docId w15:val="{73C812E4-62BE-4CF5-B500-4246FFD4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A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emanuela.venanzi@unimc.it</cp:lastModifiedBy>
  <cp:revision>3</cp:revision>
  <dcterms:created xsi:type="dcterms:W3CDTF">2021-10-14T16:47:00Z</dcterms:created>
  <dcterms:modified xsi:type="dcterms:W3CDTF">2021-10-20T07:48:00Z</dcterms:modified>
</cp:coreProperties>
</file>